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71" w:rsidRDefault="00AF7671" w:rsidP="00EC0E75">
      <w:pPr>
        <w:rPr>
          <w:rFonts w:ascii="Times New Roman" w:hAnsi="Times New Roman" w:cs="Times New Roman"/>
          <w:b/>
          <w:sz w:val="24"/>
          <w:szCs w:val="24"/>
        </w:rPr>
      </w:pPr>
      <w:r w:rsidRPr="00AF7671">
        <w:rPr>
          <w:rFonts w:ascii="Times New Roman" w:hAnsi="Times New Roman" w:cs="Times New Roman"/>
          <w:b/>
          <w:sz w:val="24"/>
          <w:szCs w:val="24"/>
        </w:rPr>
        <w:t>Radio Liberty enquiry</w:t>
      </w:r>
    </w:p>
    <w:p w:rsidR="00AF7671" w:rsidRPr="00AF7671" w:rsidRDefault="00DE50D2" w:rsidP="00EC0E75">
      <w:pPr>
        <w:rPr>
          <w:rFonts w:ascii="Times New Roman" w:hAnsi="Times New Roman" w:cs="Times New Roman"/>
          <w:b/>
          <w:sz w:val="24"/>
          <w:szCs w:val="24"/>
        </w:rPr>
      </w:pPr>
      <w:r>
        <w:rPr>
          <w:rFonts w:ascii="Times New Roman" w:hAnsi="Times New Roman" w:cs="Times New Roman"/>
          <w:b/>
          <w:sz w:val="24"/>
          <w:szCs w:val="24"/>
        </w:rPr>
        <w:t>9.08</w:t>
      </w:r>
      <w:r w:rsidR="00AF7671">
        <w:rPr>
          <w:rFonts w:ascii="Times New Roman" w:hAnsi="Times New Roman" w:cs="Times New Roman"/>
          <w:b/>
          <w:sz w:val="24"/>
          <w:szCs w:val="24"/>
        </w:rPr>
        <w:t>.2016</w:t>
      </w:r>
    </w:p>
    <w:p w:rsidR="00EC0E75" w:rsidRPr="00AF7671" w:rsidRDefault="00EC0E75" w:rsidP="00EC0E75">
      <w:pPr>
        <w:rPr>
          <w:rFonts w:ascii="Times New Roman" w:hAnsi="Times New Roman" w:cs="Times New Roman"/>
          <w:sz w:val="24"/>
          <w:szCs w:val="24"/>
        </w:rPr>
      </w:pPr>
      <w:r w:rsidRPr="00AF7671">
        <w:rPr>
          <w:rFonts w:ascii="Times New Roman" w:hAnsi="Times New Roman" w:cs="Times New Roman"/>
          <w:sz w:val="24"/>
          <w:szCs w:val="24"/>
        </w:rPr>
        <w:t xml:space="preserve">1. How would you assess use of special means by the police upon demonstrators in Sari </w:t>
      </w:r>
      <w:proofErr w:type="spellStart"/>
      <w:r w:rsidRPr="00AF7671">
        <w:rPr>
          <w:rFonts w:ascii="Times New Roman" w:hAnsi="Times New Roman" w:cs="Times New Roman"/>
          <w:sz w:val="24"/>
          <w:szCs w:val="24"/>
        </w:rPr>
        <w:t>Tagh</w:t>
      </w:r>
      <w:proofErr w:type="spellEnd"/>
      <w:r w:rsidRPr="00AF7671">
        <w:rPr>
          <w:rFonts w:ascii="Times New Roman" w:hAnsi="Times New Roman" w:cs="Times New Roman"/>
          <w:sz w:val="24"/>
          <w:szCs w:val="24"/>
        </w:rPr>
        <w:t xml:space="preserve"> on 29th of July late evening?</w:t>
      </w:r>
    </w:p>
    <w:p w:rsidR="00EC0E75" w:rsidRPr="00AF7671" w:rsidRDefault="00EC0E75" w:rsidP="00EC0E75">
      <w:pPr>
        <w:rPr>
          <w:rFonts w:ascii="Times New Roman" w:hAnsi="Times New Roman" w:cs="Times New Roman"/>
          <w:sz w:val="24"/>
          <w:szCs w:val="24"/>
        </w:rPr>
      </w:pPr>
      <w:r w:rsidRPr="00AF7671">
        <w:rPr>
          <w:rFonts w:ascii="Times New Roman" w:hAnsi="Times New Roman" w:cs="Times New Roman"/>
          <w:sz w:val="24"/>
          <w:szCs w:val="24"/>
        </w:rPr>
        <w:t xml:space="preserve">2. Does it correspond to international standards? </w:t>
      </w:r>
    </w:p>
    <w:p w:rsidR="00EC0E75" w:rsidRDefault="00EC0E75" w:rsidP="00EC0E75">
      <w:pPr>
        <w:rPr>
          <w:rFonts w:ascii="Times New Roman" w:hAnsi="Times New Roman" w:cs="Times New Roman"/>
          <w:sz w:val="24"/>
          <w:szCs w:val="24"/>
        </w:rPr>
      </w:pPr>
      <w:r w:rsidRPr="00AF7671">
        <w:rPr>
          <w:rFonts w:ascii="Times New Roman" w:hAnsi="Times New Roman" w:cs="Times New Roman"/>
          <w:sz w:val="24"/>
          <w:szCs w:val="24"/>
        </w:rPr>
        <w:t>3. The OSCE Office has also been involved in elaboration of guidelines on application of special measures, police training. Does the incident / occurrence correspond to the norms accepted by you?</w:t>
      </w:r>
    </w:p>
    <w:p w:rsidR="000D10EE" w:rsidRDefault="000D10EE" w:rsidP="00AF7671">
      <w:pPr>
        <w:pStyle w:val="NormalWeb"/>
        <w:shd w:val="clear" w:color="auto" w:fill="FFFFFF"/>
        <w:jc w:val="both"/>
      </w:pPr>
      <w:r>
        <w:t xml:space="preserve">Policing in a democratic society includes safeguarding the exercise of democratic activities. </w:t>
      </w:r>
      <w:r w:rsidR="00040E8E">
        <w:t>P</w:t>
      </w:r>
      <w:r>
        <w:t xml:space="preserve">olice must respect and protect the rights of freedom of speech, freedom of expression, association, and movement, freedom from arbitrary arrest, detention and exile, and impartiality in the administration of the law. According to the </w:t>
      </w:r>
      <w:r w:rsidRPr="00904212">
        <w:rPr>
          <w:i/>
        </w:rPr>
        <w:t>OSCE Guidebook on Democratic Policing</w:t>
      </w:r>
      <w:r w:rsidR="003842B6">
        <w:t xml:space="preserve"> (</w:t>
      </w:r>
      <w:hyperlink r:id="rId4" w:history="1">
        <w:r w:rsidR="003842B6" w:rsidRPr="004E1D4C">
          <w:rPr>
            <w:rStyle w:val="Hyperlink"/>
          </w:rPr>
          <w:t>http://www.osce.org/spmu/23804</w:t>
        </w:r>
      </w:hyperlink>
      <w:r w:rsidR="003842B6">
        <w:t xml:space="preserve">), </w:t>
      </w:r>
      <w:r>
        <w:t>law enforcement officials must avoid the use of force or, where this is not possible, limit its use to the minimum</w:t>
      </w:r>
      <w:r w:rsidR="005A6AB3">
        <w:t>,</w:t>
      </w:r>
      <w:r w:rsidR="005A6AB3" w:rsidRPr="005A6AB3">
        <w:t xml:space="preserve"> </w:t>
      </w:r>
      <w:r w:rsidR="005A6AB3">
        <w:t>including in the event of unlawful but non-violent assemblies</w:t>
      </w:r>
      <w:r>
        <w:t xml:space="preserve">. </w:t>
      </w:r>
      <w:r w:rsidR="00B46CB0">
        <w:t xml:space="preserve">In case more force </w:t>
      </w:r>
      <w:r w:rsidR="00040E8E">
        <w:t>i</w:t>
      </w:r>
      <w:r w:rsidR="00B46CB0">
        <w:t>s used than necessary in the circumstances, law</w:t>
      </w:r>
      <w:r w:rsidR="00040E8E">
        <w:t xml:space="preserve"> </w:t>
      </w:r>
      <w:r w:rsidR="00B46CB0">
        <w:t>enforcement officers should face civil or criminal liability, as well as disciplinary action. The relevant law</w:t>
      </w:r>
      <w:r w:rsidR="00040E8E">
        <w:t xml:space="preserve"> </w:t>
      </w:r>
      <w:r w:rsidR="00B46CB0">
        <w:t>enforcement personnel should also be held liable for failing to intervene where such intervention may have prevented other officers from using excessive force</w:t>
      </w:r>
      <w:r w:rsidR="00040E8E">
        <w:t>. See in particular, article</w:t>
      </w:r>
      <w:r w:rsidR="00B46CB0">
        <w:t xml:space="preserve"> 182, </w:t>
      </w:r>
      <w:r w:rsidR="00040E8E">
        <w:t xml:space="preserve">of the </w:t>
      </w:r>
      <w:r w:rsidR="00B46CB0" w:rsidRPr="00904212">
        <w:rPr>
          <w:i/>
        </w:rPr>
        <w:t>Guidelines on Freedom of Assembly</w:t>
      </w:r>
      <w:r w:rsidR="00B46CB0">
        <w:t>, produced by OSCE/ODIHR jointly with the Counci</w:t>
      </w:r>
      <w:r w:rsidR="00DB7E77">
        <w:t>l of Europe’s Venice Commission</w:t>
      </w:r>
      <w:r w:rsidR="002F4A64">
        <w:t>,</w:t>
      </w:r>
      <w:r w:rsidR="00DE50D2" w:rsidRPr="00DE50D2">
        <w:t xml:space="preserve"> </w:t>
      </w:r>
      <w:hyperlink r:id="rId5" w:history="1">
        <w:r w:rsidR="00DE50D2" w:rsidRPr="008C001D">
          <w:rPr>
            <w:rStyle w:val="Hyperlink"/>
          </w:rPr>
          <w:t>http://www.osce.org/odihr/73405</w:t>
        </w:r>
      </w:hyperlink>
      <w:r w:rsidR="00DB7E77">
        <w:t xml:space="preserve">. Specifically relevant, too, </w:t>
      </w:r>
      <w:r w:rsidR="00DE50D2">
        <w:t xml:space="preserve">is </w:t>
      </w:r>
      <w:r w:rsidR="00DB7E77" w:rsidRPr="00DB7E77">
        <w:t xml:space="preserve">the OSCE’s </w:t>
      </w:r>
      <w:r w:rsidR="00DB7E77" w:rsidRPr="00DB7E77">
        <w:rPr>
          <w:i/>
        </w:rPr>
        <w:t>Human Rights Handbook on Policing Assemblies</w:t>
      </w:r>
      <w:r w:rsidR="00DB7E77" w:rsidRPr="00DB7E77">
        <w:t xml:space="preserve">, </w:t>
      </w:r>
      <w:hyperlink r:id="rId6" w:history="1">
        <w:r w:rsidR="00DB7E77" w:rsidRPr="008C001D">
          <w:rPr>
            <w:rStyle w:val="Hyperlink"/>
          </w:rPr>
          <w:t>http://www.osce.org/odihr/226981?download=true</w:t>
        </w:r>
      </w:hyperlink>
      <w:r w:rsidR="00DB7E77">
        <w:t>.</w:t>
      </w:r>
    </w:p>
    <w:p w:rsidR="001F5EF4" w:rsidRDefault="001F5EF4" w:rsidP="001F5EF4">
      <w:pPr>
        <w:spacing w:line="240" w:lineRule="auto"/>
        <w:rPr>
          <w:rFonts w:ascii="Times New Roman" w:hAnsi="Times New Roman" w:cs="Times New Roman"/>
          <w:sz w:val="24"/>
          <w:szCs w:val="24"/>
        </w:rPr>
      </w:pPr>
      <w:r w:rsidRPr="001F5EF4">
        <w:rPr>
          <w:rFonts w:ascii="Times New Roman" w:hAnsi="Times New Roman" w:cs="Times New Roman"/>
          <w:sz w:val="24"/>
          <w:szCs w:val="24"/>
        </w:rPr>
        <w:t xml:space="preserve">The </w:t>
      </w:r>
      <w:r>
        <w:rPr>
          <w:rFonts w:ascii="Times New Roman" w:hAnsi="Times New Roman" w:cs="Times New Roman"/>
          <w:sz w:val="24"/>
          <w:szCs w:val="24"/>
        </w:rPr>
        <w:t xml:space="preserve">OSCE </w:t>
      </w:r>
      <w:r w:rsidR="00C36C93" w:rsidRPr="001F5EF4">
        <w:rPr>
          <w:rFonts w:ascii="Times New Roman" w:hAnsi="Times New Roman" w:cs="Times New Roman"/>
          <w:sz w:val="24"/>
          <w:szCs w:val="24"/>
        </w:rPr>
        <w:t>Office</w:t>
      </w:r>
      <w:r w:rsidR="00C36C93">
        <w:rPr>
          <w:rFonts w:ascii="Times New Roman" w:hAnsi="Times New Roman" w:cs="Times New Roman"/>
          <w:sz w:val="24"/>
          <w:szCs w:val="24"/>
        </w:rPr>
        <w:t xml:space="preserve"> in Yerevan </w:t>
      </w:r>
      <w:r w:rsidR="005A6AB3">
        <w:rPr>
          <w:rFonts w:ascii="Times New Roman" w:hAnsi="Times New Roman" w:cs="Times New Roman"/>
          <w:sz w:val="24"/>
          <w:szCs w:val="24"/>
        </w:rPr>
        <w:t xml:space="preserve">looks forward to the results of </w:t>
      </w:r>
      <w:r w:rsidRPr="001F5EF4">
        <w:rPr>
          <w:rFonts w:ascii="Times New Roman" w:hAnsi="Times New Roman" w:cs="Times New Roman"/>
          <w:sz w:val="24"/>
          <w:szCs w:val="24"/>
        </w:rPr>
        <w:t xml:space="preserve">the investigation initiated by law enforcement on the </w:t>
      </w:r>
      <w:r w:rsidR="00C36C93">
        <w:rPr>
          <w:rFonts w:ascii="Times New Roman" w:hAnsi="Times New Roman" w:cs="Times New Roman"/>
          <w:sz w:val="24"/>
          <w:szCs w:val="24"/>
        </w:rPr>
        <w:t xml:space="preserve">events </w:t>
      </w:r>
      <w:r w:rsidRPr="001F5EF4">
        <w:rPr>
          <w:rFonts w:ascii="Times New Roman" w:hAnsi="Times New Roman" w:cs="Times New Roman"/>
          <w:sz w:val="24"/>
          <w:szCs w:val="24"/>
        </w:rPr>
        <w:t xml:space="preserve">in Sari </w:t>
      </w:r>
      <w:proofErr w:type="spellStart"/>
      <w:r w:rsidRPr="001F5EF4">
        <w:rPr>
          <w:rFonts w:ascii="Times New Roman" w:hAnsi="Times New Roman" w:cs="Times New Roman"/>
          <w:sz w:val="24"/>
          <w:szCs w:val="24"/>
        </w:rPr>
        <w:t>Tagh</w:t>
      </w:r>
      <w:proofErr w:type="spellEnd"/>
      <w:r w:rsidRPr="001F5EF4">
        <w:rPr>
          <w:rFonts w:ascii="Times New Roman" w:hAnsi="Times New Roman" w:cs="Times New Roman"/>
          <w:sz w:val="24"/>
          <w:szCs w:val="24"/>
        </w:rPr>
        <w:t xml:space="preserve">. </w:t>
      </w:r>
      <w:r w:rsidR="005A6AB3">
        <w:rPr>
          <w:rFonts w:ascii="Times New Roman" w:hAnsi="Times New Roman" w:cs="Times New Roman"/>
          <w:sz w:val="24"/>
          <w:szCs w:val="24"/>
        </w:rPr>
        <w:t xml:space="preserve"> A</w:t>
      </w:r>
      <w:r w:rsidRPr="001F5EF4">
        <w:rPr>
          <w:rFonts w:ascii="Times New Roman" w:hAnsi="Times New Roman" w:cs="Times New Roman"/>
          <w:sz w:val="24"/>
          <w:szCs w:val="24"/>
        </w:rPr>
        <w:t>n effective, professional and accountable security sector</w:t>
      </w:r>
      <w:r w:rsidR="00C5516B">
        <w:rPr>
          <w:rFonts w:ascii="Times New Roman" w:hAnsi="Times New Roman" w:cs="Times New Roman"/>
          <w:sz w:val="24"/>
          <w:szCs w:val="24"/>
        </w:rPr>
        <w:t>,</w:t>
      </w:r>
      <w:r w:rsidRPr="001F5EF4">
        <w:rPr>
          <w:rFonts w:ascii="Times New Roman" w:hAnsi="Times New Roman" w:cs="Times New Roman"/>
          <w:sz w:val="24"/>
          <w:szCs w:val="24"/>
        </w:rPr>
        <w:t xml:space="preserve"> without discrimination and with full respect for human rights and the rule of law is the cornerstone of peace and sustainable development</w:t>
      </w:r>
      <w:r w:rsidR="005A6AB3">
        <w:rPr>
          <w:rFonts w:ascii="Times New Roman" w:hAnsi="Times New Roman" w:cs="Times New Roman"/>
          <w:sz w:val="24"/>
          <w:szCs w:val="24"/>
        </w:rPr>
        <w:t>.</w:t>
      </w:r>
      <w:r w:rsidRPr="001F5EF4">
        <w:rPr>
          <w:rFonts w:ascii="Times New Roman" w:hAnsi="Times New Roman" w:cs="Times New Roman"/>
          <w:sz w:val="24"/>
          <w:szCs w:val="24"/>
        </w:rPr>
        <w:t xml:space="preserve"> It is extremely important that all allegations of excessive use of force or unjustified or indiscriminate arrests are impartially, thoroughly and promptly investigated </w:t>
      </w:r>
      <w:r w:rsidR="00C5516B">
        <w:rPr>
          <w:rFonts w:ascii="Times New Roman" w:hAnsi="Times New Roman" w:cs="Times New Roman"/>
          <w:sz w:val="24"/>
          <w:szCs w:val="24"/>
        </w:rPr>
        <w:t xml:space="preserve">and </w:t>
      </w:r>
      <w:r w:rsidRPr="001F5EF4">
        <w:rPr>
          <w:rFonts w:ascii="Times New Roman" w:hAnsi="Times New Roman" w:cs="Times New Roman"/>
          <w:sz w:val="24"/>
          <w:szCs w:val="24"/>
        </w:rPr>
        <w:t xml:space="preserve">those responsible </w:t>
      </w:r>
      <w:r w:rsidR="00C5516B">
        <w:rPr>
          <w:rFonts w:ascii="Times New Roman" w:hAnsi="Times New Roman" w:cs="Times New Roman"/>
          <w:sz w:val="24"/>
          <w:szCs w:val="24"/>
        </w:rPr>
        <w:t xml:space="preserve">held </w:t>
      </w:r>
      <w:r w:rsidRPr="001F5EF4">
        <w:rPr>
          <w:rFonts w:ascii="Times New Roman" w:hAnsi="Times New Roman" w:cs="Times New Roman"/>
          <w:sz w:val="24"/>
          <w:szCs w:val="24"/>
        </w:rPr>
        <w:t>accountable.</w:t>
      </w:r>
    </w:p>
    <w:p w:rsidR="003A29A7" w:rsidRDefault="00154315" w:rsidP="001F5EF4">
      <w:pPr>
        <w:spacing w:line="240" w:lineRule="auto"/>
        <w:rPr>
          <w:rFonts w:ascii="Times New Roman" w:hAnsi="Times New Roman" w:cs="Times New Roman"/>
          <w:sz w:val="24"/>
          <w:szCs w:val="24"/>
        </w:rPr>
      </w:pPr>
      <w:r>
        <w:rPr>
          <w:rFonts w:ascii="Times New Roman" w:hAnsi="Times New Roman" w:cs="Times New Roman"/>
          <w:sz w:val="24"/>
          <w:szCs w:val="24"/>
        </w:rPr>
        <w:t xml:space="preserve">In general, </w:t>
      </w:r>
      <w:r w:rsidRPr="00154315">
        <w:rPr>
          <w:rFonts w:ascii="Times New Roman" w:hAnsi="Times New Roman" w:cs="Times New Roman"/>
          <w:sz w:val="24"/>
          <w:szCs w:val="24"/>
        </w:rPr>
        <w:t>OSCE good practice is that police forces, other law enforcement agencies and prison services are subject to independent oversight</w:t>
      </w:r>
      <w:r w:rsidR="001C006C" w:rsidRPr="001C006C">
        <w:rPr>
          <w:rFonts w:ascii="Times New Roman" w:hAnsi="Times New Roman" w:cs="Times New Roman"/>
          <w:sz w:val="24"/>
          <w:szCs w:val="24"/>
        </w:rPr>
        <w:t xml:space="preserve"> </w:t>
      </w:r>
      <w:r w:rsidR="00C5516B" w:rsidRPr="001C006C">
        <w:rPr>
          <w:rFonts w:ascii="Times New Roman" w:hAnsi="Times New Roman" w:cs="Times New Roman"/>
          <w:sz w:val="24"/>
          <w:szCs w:val="24"/>
        </w:rPr>
        <w:t>systems</w:t>
      </w:r>
      <w:r w:rsidR="00C5516B">
        <w:rPr>
          <w:rFonts w:ascii="Times New Roman" w:hAnsi="Times New Roman" w:cs="Times New Roman"/>
          <w:sz w:val="24"/>
          <w:szCs w:val="24"/>
        </w:rPr>
        <w:t>,</w:t>
      </w:r>
      <w:r w:rsidRPr="00154315">
        <w:rPr>
          <w:rFonts w:ascii="Times New Roman" w:hAnsi="Times New Roman" w:cs="Times New Roman"/>
          <w:sz w:val="24"/>
          <w:szCs w:val="24"/>
        </w:rPr>
        <w:t xml:space="preserve"> with transparent internal discipline and public complaint procedures.</w:t>
      </w:r>
      <w:r>
        <w:rPr>
          <w:rFonts w:ascii="Times New Roman" w:hAnsi="Times New Roman" w:cs="Times New Roman"/>
          <w:sz w:val="24"/>
          <w:szCs w:val="24"/>
        </w:rPr>
        <w:t xml:space="preserve">  The OSCE Office in Yerevan is </w:t>
      </w:r>
      <w:r w:rsidR="00904212">
        <w:rPr>
          <w:rFonts w:ascii="Times New Roman" w:hAnsi="Times New Roman" w:cs="Times New Roman"/>
          <w:sz w:val="24"/>
          <w:szCs w:val="24"/>
        </w:rPr>
        <w:t xml:space="preserve">currently </w:t>
      </w:r>
      <w:r>
        <w:rPr>
          <w:rFonts w:ascii="Times New Roman" w:hAnsi="Times New Roman" w:cs="Times New Roman"/>
          <w:sz w:val="24"/>
          <w:szCs w:val="24"/>
        </w:rPr>
        <w:t>working</w:t>
      </w:r>
      <w:r w:rsidR="0017276D">
        <w:rPr>
          <w:rFonts w:ascii="Times New Roman" w:hAnsi="Times New Roman" w:cs="Times New Roman"/>
          <w:sz w:val="24"/>
          <w:szCs w:val="24"/>
        </w:rPr>
        <w:t xml:space="preserve"> with civil society, the office of the Human Rights Defender</w:t>
      </w:r>
      <w:r w:rsidR="00DB7E77">
        <w:rPr>
          <w:rFonts w:ascii="Times New Roman" w:hAnsi="Times New Roman" w:cs="Times New Roman"/>
          <w:sz w:val="24"/>
          <w:szCs w:val="24"/>
        </w:rPr>
        <w:t>, the National Assembly</w:t>
      </w:r>
      <w:r>
        <w:rPr>
          <w:rFonts w:ascii="Times New Roman" w:hAnsi="Times New Roman" w:cs="Times New Roman"/>
          <w:sz w:val="24"/>
          <w:szCs w:val="24"/>
        </w:rPr>
        <w:t xml:space="preserve"> </w:t>
      </w:r>
      <w:r w:rsidR="0017276D">
        <w:rPr>
          <w:rFonts w:ascii="Times New Roman" w:hAnsi="Times New Roman" w:cs="Times New Roman"/>
          <w:sz w:val="24"/>
          <w:szCs w:val="24"/>
        </w:rPr>
        <w:t xml:space="preserve">and </w:t>
      </w:r>
      <w:r w:rsidR="00DB7E77">
        <w:rPr>
          <w:rFonts w:ascii="Times New Roman" w:hAnsi="Times New Roman" w:cs="Times New Roman"/>
          <w:sz w:val="24"/>
          <w:szCs w:val="24"/>
        </w:rPr>
        <w:t xml:space="preserve">government </w:t>
      </w:r>
      <w:r w:rsidR="0017276D">
        <w:rPr>
          <w:rFonts w:ascii="Times New Roman" w:hAnsi="Times New Roman" w:cs="Times New Roman"/>
          <w:sz w:val="24"/>
          <w:szCs w:val="24"/>
        </w:rPr>
        <w:t xml:space="preserve">security sector </w:t>
      </w:r>
      <w:r w:rsidR="00DB7E77">
        <w:rPr>
          <w:rFonts w:ascii="Times New Roman" w:hAnsi="Times New Roman" w:cs="Times New Roman"/>
          <w:sz w:val="24"/>
          <w:szCs w:val="24"/>
        </w:rPr>
        <w:t xml:space="preserve">bodies </w:t>
      </w:r>
      <w:r>
        <w:rPr>
          <w:rFonts w:ascii="Times New Roman" w:hAnsi="Times New Roman" w:cs="Times New Roman"/>
          <w:sz w:val="24"/>
          <w:szCs w:val="24"/>
        </w:rPr>
        <w:t>to strengthen</w:t>
      </w:r>
      <w:r w:rsidR="00904212">
        <w:rPr>
          <w:rFonts w:ascii="Times New Roman" w:hAnsi="Times New Roman" w:cs="Times New Roman"/>
          <w:sz w:val="24"/>
          <w:szCs w:val="24"/>
        </w:rPr>
        <w:t xml:space="preserve"> independent systems of monitoring and oversight</w:t>
      </w:r>
    </w:p>
    <w:p w:rsidR="00154315" w:rsidRDefault="003E0F8E" w:rsidP="00904212">
      <w:pPr>
        <w:pStyle w:val="NormalWeb"/>
        <w:shd w:val="clear" w:color="auto" w:fill="FFFFFF"/>
        <w:jc w:val="both"/>
      </w:pPr>
      <w:r>
        <w:t>Where media are concerned, t</w:t>
      </w:r>
      <w:r w:rsidR="000D10EE">
        <w:t>he OSCE</w:t>
      </w:r>
      <w:r w:rsidR="00842279">
        <w:t xml:space="preserve"> through its</w:t>
      </w:r>
      <w:r w:rsidR="000D10EE">
        <w:t xml:space="preserve"> Representative on Freedom of the Media</w:t>
      </w:r>
      <w:r w:rsidR="001C006C">
        <w:t>,</w:t>
      </w:r>
      <w:r w:rsidR="00143F5A">
        <w:t xml:space="preserve"> </w:t>
      </w:r>
      <w:r w:rsidR="00842279">
        <w:t xml:space="preserve">has long emphasized the importance of the safety and security of journalists and the responsibility of </w:t>
      </w:r>
      <w:r w:rsidR="00FE0462">
        <w:t>l</w:t>
      </w:r>
      <w:r w:rsidR="00143F5A">
        <w:t>aw</w:t>
      </w:r>
      <w:r w:rsidR="00842279">
        <w:t xml:space="preserve"> </w:t>
      </w:r>
      <w:r w:rsidR="00143F5A">
        <w:t>enforce</w:t>
      </w:r>
      <w:r w:rsidR="00FE0462">
        <w:t>ment officials not to prevent or obstruct the</w:t>
      </w:r>
      <w:r w:rsidR="009E0718">
        <w:t xml:space="preserve"> work of journalists during </w:t>
      </w:r>
      <w:r w:rsidR="00FE0462">
        <w:t xml:space="preserve">demonstrations. </w:t>
      </w:r>
      <w:r w:rsidR="00DA7BD2">
        <w:t xml:space="preserve"> See, for example, the </w:t>
      </w:r>
      <w:r w:rsidR="00DA7BD2" w:rsidRPr="00904212">
        <w:rPr>
          <w:i/>
        </w:rPr>
        <w:t>OSCE Safety of</w:t>
      </w:r>
      <w:r w:rsidR="00B41A76" w:rsidRPr="00904212">
        <w:rPr>
          <w:i/>
        </w:rPr>
        <w:t xml:space="preserve"> Journalists </w:t>
      </w:r>
      <w:proofErr w:type="gramStart"/>
      <w:r w:rsidR="00DA7BD2" w:rsidRPr="00904212">
        <w:rPr>
          <w:i/>
        </w:rPr>
        <w:t xml:space="preserve">Guidebook </w:t>
      </w:r>
      <w:r w:rsidR="003842B6">
        <w:rPr>
          <w:i/>
        </w:rPr>
        <w:t xml:space="preserve"> </w:t>
      </w:r>
      <w:r w:rsidR="003842B6" w:rsidRPr="00904212">
        <w:t>(</w:t>
      </w:r>
      <w:proofErr w:type="gramEnd"/>
      <w:hyperlink r:id="rId7" w:history="1">
        <w:r w:rsidR="003842B6" w:rsidRPr="00904212">
          <w:rPr>
            <w:rStyle w:val="Hyperlink"/>
          </w:rPr>
          <w:t>http://www.osce.org/fom/85777?download=true</w:t>
        </w:r>
      </w:hyperlink>
      <w:r w:rsidR="003842B6" w:rsidRPr="00904212">
        <w:t>)</w:t>
      </w:r>
      <w:r w:rsidR="003842B6">
        <w:rPr>
          <w:i/>
        </w:rPr>
        <w:t xml:space="preserve"> </w:t>
      </w:r>
      <w:r w:rsidR="00B41A76">
        <w:t xml:space="preserve">and the statement by Ms. </w:t>
      </w:r>
      <w:proofErr w:type="spellStart"/>
      <w:r w:rsidR="00B41A76">
        <w:t>Dunja</w:t>
      </w:r>
      <w:proofErr w:type="spellEnd"/>
      <w:r w:rsidR="00B41A76">
        <w:t xml:space="preserve"> </w:t>
      </w:r>
      <w:proofErr w:type="spellStart"/>
      <w:r w:rsidR="00B41A76">
        <w:t>Mijatovic</w:t>
      </w:r>
      <w:proofErr w:type="spellEnd"/>
      <w:r w:rsidR="00B41A76">
        <w:t xml:space="preserve"> urging protection for journalists reporting on civil unrest in Armenia. (</w:t>
      </w:r>
      <w:hyperlink r:id="rId8" w:history="1">
        <w:r w:rsidR="00B41A76" w:rsidRPr="00A81F44">
          <w:rPr>
            <w:rStyle w:val="Hyperlink"/>
            <w:lang w:val="en"/>
          </w:rPr>
          <w:t>http://www.osce.org/node/257336</w:t>
        </w:r>
      </w:hyperlink>
      <w:r w:rsidR="00B41A76" w:rsidRPr="00A81F44">
        <w:rPr>
          <w:lang w:val="en"/>
        </w:rPr>
        <w:t>).</w:t>
      </w:r>
      <w:r w:rsidR="00B41A76">
        <w:rPr>
          <w:lang w:val="en"/>
        </w:rPr>
        <w:t xml:space="preserve"> </w:t>
      </w:r>
      <w:r w:rsidR="001C006C">
        <w:t>Wilful</w:t>
      </w:r>
      <w:r w:rsidR="00FE0462">
        <w:t xml:space="preserve"> attempts to confiscate, damage or break </w:t>
      </w:r>
      <w:r w:rsidR="00FE0462">
        <w:lastRenderedPageBreak/>
        <w:t xml:space="preserve">journalists’ equipment in an attempt to silence </w:t>
      </w:r>
      <w:r w:rsidR="00670157">
        <w:t xml:space="preserve">reporting is a criminal offence and those responsible should be held accountable under the law. </w:t>
      </w:r>
      <w:r w:rsidR="00842279">
        <w:t xml:space="preserve"> </w:t>
      </w:r>
    </w:p>
    <w:p w:rsidR="00470D1B" w:rsidRDefault="00803575" w:rsidP="00904212">
      <w:pPr>
        <w:pStyle w:val="NormalWeb"/>
        <w:shd w:val="clear" w:color="auto" w:fill="FFFFFF"/>
        <w:jc w:val="both"/>
        <w:rPr>
          <w:lang w:val="en"/>
        </w:rPr>
      </w:pPr>
      <w:r>
        <w:rPr>
          <w:lang w:val="en"/>
        </w:rPr>
        <w:t xml:space="preserve">The mandate of the OSCE Office in Yerevan </w:t>
      </w:r>
      <w:r w:rsidR="0053014A">
        <w:rPr>
          <w:lang w:val="en"/>
        </w:rPr>
        <w:t xml:space="preserve">includes assistance to Armenian authorities and civil society in </w:t>
      </w:r>
      <w:r w:rsidR="001C006C">
        <w:rPr>
          <w:lang w:val="en"/>
        </w:rPr>
        <w:t xml:space="preserve">the </w:t>
      </w:r>
      <w:r w:rsidR="0053014A">
        <w:rPr>
          <w:lang w:val="en"/>
        </w:rPr>
        <w:t xml:space="preserve">implementation of OSCE commitments. In this </w:t>
      </w:r>
      <w:r w:rsidR="00FE479C">
        <w:rPr>
          <w:lang w:val="en"/>
        </w:rPr>
        <w:t xml:space="preserve">context, the Office </w:t>
      </w:r>
      <w:r w:rsidR="006B0102">
        <w:rPr>
          <w:lang w:val="en"/>
        </w:rPr>
        <w:t xml:space="preserve">has </w:t>
      </w:r>
      <w:r w:rsidR="00A7565D">
        <w:rPr>
          <w:lang w:val="en"/>
        </w:rPr>
        <w:t xml:space="preserve">facilitated several exchanges between police and civil society on approaches to public order management and arranged sharing best practices in conducting negotiations in crisis situations. </w:t>
      </w:r>
      <w:r w:rsidR="001C006C">
        <w:rPr>
          <w:lang w:val="en"/>
        </w:rPr>
        <w:t xml:space="preserve">The Office stands ready to continue working with Armenian authorities and civil society </w:t>
      </w:r>
      <w:r w:rsidR="00C5516B">
        <w:rPr>
          <w:lang w:val="en"/>
        </w:rPr>
        <w:t>in these areas.</w:t>
      </w:r>
      <w:r w:rsidR="001C006C">
        <w:rPr>
          <w:lang w:val="en"/>
        </w:rPr>
        <w:t xml:space="preserve"> </w:t>
      </w:r>
    </w:p>
    <w:p w:rsidR="00A62CDE" w:rsidRPr="00A62CDE" w:rsidRDefault="00A62CDE" w:rsidP="00A62CDE">
      <w:pPr>
        <w:rPr>
          <w:rFonts w:ascii="Times New Roman" w:hAnsi="Times New Roman" w:cs="Times New Roman"/>
          <w:sz w:val="24"/>
          <w:szCs w:val="24"/>
        </w:rPr>
      </w:pPr>
      <w:bookmarkStart w:id="0" w:name="_GoBack"/>
      <w:bookmarkEnd w:id="0"/>
    </w:p>
    <w:p w:rsidR="00953DAF" w:rsidRDefault="00953DAF">
      <w:pPr>
        <w:rPr>
          <w:rFonts w:ascii="Times New Roman" w:hAnsi="Times New Roman" w:cs="Times New Roman"/>
          <w:sz w:val="24"/>
          <w:szCs w:val="24"/>
        </w:rPr>
      </w:pPr>
    </w:p>
    <w:sectPr w:rsidR="00953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D8"/>
    <w:rsid w:val="00040E8E"/>
    <w:rsid w:val="000D10EE"/>
    <w:rsid w:val="00143F5A"/>
    <w:rsid w:val="00154315"/>
    <w:rsid w:val="00157029"/>
    <w:rsid w:val="0017276D"/>
    <w:rsid w:val="0019440A"/>
    <w:rsid w:val="001C006C"/>
    <w:rsid w:val="001F5EF4"/>
    <w:rsid w:val="00242986"/>
    <w:rsid w:val="002C77CA"/>
    <w:rsid w:val="002F4A64"/>
    <w:rsid w:val="003842B6"/>
    <w:rsid w:val="003A29A7"/>
    <w:rsid w:val="003E0F8E"/>
    <w:rsid w:val="00440FD6"/>
    <w:rsid w:val="00465FD0"/>
    <w:rsid w:val="00470D1B"/>
    <w:rsid w:val="004A1B22"/>
    <w:rsid w:val="004B36FB"/>
    <w:rsid w:val="0053014A"/>
    <w:rsid w:val="005A6AB3"/>
    <w:rsid w:val="00670157"/>
    <w:rsid w:val="006B0102"/>
    <w:rsid w:val="007F0326"/>
    <w:rsid w:val="00803575"/>
    <w:rsid w:val="00842279"/>
    <w:rsid w:val="0087745A"/>
    <w:rsid w:val="008A03D8"/>
    <w:rsid w:val="00904212"/>
    <w:rsid w:val="00937FC3"/>
    <w:rsid w:val="00953DAF"/>
    <w:rsid w:val="009C0076"/>
    <w:rsid w:val="009E0718"/>
    <w:rsid w:val="009E7B47"/>
    <w:rsid w:val="00A366A9"/>
    <w:rsid w:val="00A62CDE"/>
    <w:rsid w:val="00A7565D"/>
    <w:rsid w:val="00A80458"/>
    <w:rsid w:val="00A81F44"/>
    <w:rsid w:val="00AC1538"/>
    <w:rsid w:val="00AF7671"/>
    <w:rsid w:val="00B04B83"/>
    <w:rsid w:val="00B33D9A"/>
    <w:rsid w:val="00B41A76"/>
    <w:rsid w:val="00B46CB0"/>
    <w:rsid w:val="00B96795"/>
    <w:rsid w:val="00BC593A"/>
    <w:rsid w:val="00C36C93"/>
    <w:rsid w:val="00C431B5"/>
    <w:rsid w:val="00C5516B"/>
    <w:rsid w:val="00D653CB"/>
    <w:rsid w:val="00DA7BD2"/>
    <w:rsid w:val="00DB7E77"/>
    <w:rsid w:val="00DE50D2"/>
    <w:rsid w:val="00E8301B"/>
    <w:rsid w:val="00EC0E75"/>
    <w:rsid w:val="00F44C15"/>
    <w:rsid w:val="00FB7632"/>
    <w:rsid w:val="00FE0462"/>
    <w:rsid w:val="00FE4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D87A8-37B0-41C0-8605-0FCD941D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76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7CA"/>
    <w:rPr>
      <w:color w:val="0000FF" w:themeColor="hyperlink"/>
      <w:u w:val="single"/>
    </w:rPr>
  </w:style>
  <w:style w:type="character" w:styleId="FollowedHyperlink">
    <w:name w:val="FollowedHyperlink"/>
    <w:basedOn w:val="DefaultParagraphFont"/>
    <w:uiPriority w:val="99"/>
    <w:semiHidden/>
    <w:unhideWhenUsed/>
    <w:rsid w:val="00670157"/>
    <w:rPr>
      <w:color w:val="800080" w:themeColor="followedHyperlink"/>
      <w:u w:val="single"/>
    </w:rPr>
  </w:style>
  <w:style w:type="paragraph" w:styleId="BalloonText">
    <w:name w:val="Balloon Text"/>
    <w:basedOn w:val="Normal"/>
    <w:link w:val="BalloonTextChar"/>
    <w:uiPriority w:val="99"/>
    <w:semiHidden/>
    <w:unhideWhenUsed/>
    <w:rsid w:val="005A6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AB3"/>
    <w:rPr>
      <w:rFonts w:ascii="Tahoma" w:hAnsi="Tahoma" w:cs="Tahoma"/>
      <w:sz w:val="16"/>
      <w:szCs w:val="16"/>
    </w:rPr>
  </w:style>
  <w:style w:type="character" w:styleId="CommentReference">
    <w:name w:val="annotation reference"/>
    <w:basedOn w:val="DefaultParagraphFont"/>
    <w:uiPriority w:val="99"/>
    <w:semiHidden/>
    <w:unhideWhenUsed/>
    <w:rsid w:val="001C006C"/>
    <w:rPr>
      <w:sz w:val="16"/>
      <w:szCs w:val="16"/>
    </w:rPr>
  </w:style>
  <w:style w:type="paragraph" w:styleId="CommentText">
    <w:name w:val="annotation text"/>
    <w:basedOn w:val="Normal"/>
    <w:link w:val="CommentTextChar"/>
    <w:uiPriority w:val="99"/>
    <w:semiHidden/>
    <w:unhideWhenUsed/>
    <w:rsid w:val="001C006C"/>
    <w:pPr>
      <w:spacing w:line="240" w:lineRule="auto"/>
    </w:pPr>
    <w:rPr>
      <w:sz w:val="20"/>
      <w:szCs w:val="20"/>
    </w:rPr>
  </w:style>
  <w:style w:type="character" w:customStyle="1" w:styleId="CommentTextChar">
    <w:name w:val="Comment Text Char"/>
    <w:basedOn w:val="DefaultParagraphFont"/>
    <w:link w:val="CommentText"/>
    <w:uiPriority w:val="99"/>
    <w:semiHidden/>
    <w:rsid w:val="001C006C"/>
    <w:rPr>
      <w:sz w:val="20"/>
      <w:szCs w:val="20"/>
    </w:rPr>
  </w:style>
  <w:style w:type="paragraph" w:styleId="CommentSubject">
    <w:name w:val="annotation subject"/>
    <w:basedOn w:val="CommentText"/>
    <w:next w:val="CommentText"/>
    <w:link w:val="CommentSubjectChar"/>
    <w:uiPriority w:val="99"/>
    <w:semiHidden/>
    <w:unhideWhenUsed/>
    <w:rsid w:val="001C006C"/>
    <w:rPr>
      <w:b/>
      <w:bCs/>
    </w:rPr>
  </w:style>
  <w:style w:type="character" w:customStyle="1" w:styleId="CommentSubjectChar">
    <w:name w:val="Comment Subject Char"/>
    <w:basedOn w:val="CommentTextChar"/>
    <w:link w:val="CommentSubject"/>
    <w:uiPriority w:val="99"/>
    <w:semiHidden/>
    <w:rsid w:val="001C00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68999">
      <w:bodyDiv w:val="1"/>
      <w:marLeft w:val="0"/>
      <w:marRight w:val="0"/>
      <w:marTop w:val="0"/>
      <w:marBottom w:val="0"/>
      <w:divBdr>
        <w:top w:val="none" w:sz="0" w:space="0" w:color="auto"/>
        <w:left w:val="none" w:sz="0" w:space="0" w:color="auto"/>
        <w:bottom w:val="none" w:sz="0" w:space="0" w:color="auto"/>
        <w:right w:val="none" w:sz="0" w:space="0" w:color="auto"/>
      </w:divBdr>
    </w:div>
    <w:div w:id="1660690783">
      <w:bodyDiv w:val="1"/>
      <w:marLeft w:val="0"/>
      <w:marRight w:val="0"/>
      <w:marTop w:val="0"/>
      <w:marBottom w:val="0"/>
      <w:divBdr>
        <w:top w:val="none" w:sz="0" w:space="0" w:color="auto"/>
        <w:left w:val="none" w:sz="0" w:space="0" w:color="auto"/>
        <w:bottom w:val="none" w:sz="0" w:space="0" w:color="auto"/>
        <w:right w:val="none" w:sz="0" w:space="0" w:color="auto"/>
      </w:divBdr>
    </w:div>
    <w:div w:id="2046054020">
      <w:bodyDiv w:val="1"/>
      <w:marLeft w:val="0"/>
      <w:marRight w:val="0"/>
      <w:marTop w:val="0"/>
      <w:marBottom w:val="0"/>
      <w:divBdr>
        <w:top w:val="none" w:sz="0" w:space="0" w:color="auto"/>
        <w:left w:val="none" w:sz="0" w:space="0" w:color="auto"/>
        <w:bottom w:val="none" w:sz="0" w:space="0" w:color="auto"/>
        <w:right w:val="none" w:sz="0" w:space="0" w:color="auto"/>
      </w:divBdr>
      <w:divsChild>
        <w:div w:id="1767994553">
          <w:marLeft w:val="0"/>
          <w:marRight w:val="0"/>
          <w:marTop w:val="0"/>
          <w:marBottom w:val="0"/>
          <w:divBdr>
            <w:top w:val="none" w:sz="0" w:space="0" w:color="auto"/>
            <w:left w:val="none" w:sz="0" w:space="0" w:color="auto"/>
            <w:bottom w:val="none" w:sz="0" w:space="0" w:color="auto"/>
            <w:right w:val="none" w:sz="0" w:space="0" w:color="auto"/>
          </w:divBdr>
          <w:divsChild>
            <w:div w:id="384909252">
              <w:marLeft w:val="0"/>
              <w:marRight w:val="0"/>
              <w:marTop w:val="0"/>
              <w:marBottom w:val="0"/>
              <w:divBdr>
                <w:top w:val="none" w:sz="0" w:space="0" w:color="auto"/>
                <w:left w:val="none" w:sz="0" w:space="0" w:color="auto"/>
                <w:bottom w:val="none" w:sz="0" w:space="0" w:color="auto"/>
                <w:right w:val="none" w:sz="0" w:space="0" w:color="auto"/>
              </w:divBdr>
              <w:divsChild>
                <w:div w:id="1173716528">
                  <w:marLeft w:val="0"/>
                  <w:marRight w:val="0"/>
                  <w:marTop w:val="0"/>
                  <w:marBottom w:val="0"/>
                  <w:divBdr>
                    <w:top w:val="none" w:sz="0" w:space="0" w:color="auto"/>
                    <w:left w:val="none" w:sz="0" w:space="0" w:color="auto"/>
                    <w:bottom w:val="none" w:sz="0" w:space="0" w:color="auto"/>
                    <w:right w:val="none" w:sz="0" w:space="0" w:color="auto"/>
                  </w:divBdr>
                  <w:divsChild>
                    <w:div w:id="817889952">
                      <w:marLeft w:val="0"/>
                      <w:marRight w:val="0"/>
                      <w:marTop w:val="0"/>
                      <w:marBottom w:val="0"/>
                      <w:divBdr>
                        <w:top w:val="single" w:sz="6" w:space="0" w:color="E90606"/>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e.org/node/257336" TargetMode="External"/><Relationship Id="rId3" Type="http://schemas.openxmlformats.org/officeDocument/2006/relationships/webSettings" Target="webSettings.xml"/><Relationship Id="rId7" Type="http://schemas.openxmlformats.org/officeDocument/2006/relationships/hyperlink" Target="http://www.osce.org/fom/85777?download=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ce.org/odihr/226981?download=true" TargetMode="External"/><Relationship Id="rId5" Type="http://schemas.openxmlformats.org/officeDocument/2006/relationships/hyperlink" Target="http://www.osce.org/odihr/73405" TargetMode="External"/><Relationship Id="rId10" Type="http://schemas.openxmlformats.org/officeDocument/2006/relationships/theme" Target="theme/theme1.xml"/><Relationship Id="rId4" Type="http://schemas.openxmlformats.org/officeDocument/2006/relationships/hyperlink" Target="http://www.osce.org/spmu/2380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 Avagyan</dc:creator>
  <cp:lastModifiedBy>Naira BULGHADARYAN</cp:lastModifiedBy>
  <cp:revision>3</cp:revision>
  <cp:lastPrinted>2016-08-10T13:31:00Z</cp:lastPrinted>
  <dcterms:created xsi:type="dcterms:W3CDTF">2016-08-10T12:01:00Z</dcterms:created>
  <dcterms:modified xsi:type="dcterms:W3CDTF">2016-08-10T13:36:00Z</dcterms:modified>
</cp:coreProperties>
</file>