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00" w:rsidRPr="00E80100" w:rsidRDefault="00E80100" w:rsidP="00E80100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МОНІТОРИНГОВА </w:t>
      </w:r>
      <w:bookmarkStart w:id="0" w:name="_GoBack"/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МІСІЯ ЄВРОПЕЙСЬКОГО ПАРЛАМЕНТУ В УКРАЇНІ</w:t>
      </w:r>
      <w:bookmarkEnd w:id="0"/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proofErr w:type="spellStart"/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Пет</w:t>
      </w:r>
      <w:proofErr w:type="spellEnd"/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Кокс, колишній Президент Європейського парламенту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Алєксандр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Квасьнєвський</w:t>
      </w:r>
      <w:proofErr w:type="spellEnd"/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колишній Президент Республіки Польща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Заява місії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21 листопада 2013, Брюссель</w:t>
      </w:r>
    </w:p>
    <w:p w:rsidR="00E80100" w:rsidRPr="00E80100" w:rsidRDefault="00E80100" w:rsidP="00E801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Arial" w:eastAsia="Times New Roman" w:hAnsi="Arial" w:cs="Arial"/>
          <w:color w:val="222222"/>
          <w:sz w:val="19"/>
          <w:szCs w:val="19"/>
          <w:lang w:eastAsia="uk-UA"/>
        </w:rPr>
        <w:br/>
      </w: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</w: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Наприкінці 27-го візиту нашої місії до України ми висловлюємо наше глибоке розчарування одностороннім рішенням українського уряду відкласти підписання Угоди про асоціацію з Європейським Союзом. Ми беремо до відома зауваження Прем'єр-міністра про напружений стан економіки і тиск з боку Росії, що різко збільшився в останні тижні.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Ми вітаємо ухвалення сьогодні у Верховній Раді поправок до закону про парламентські вибори. Зважаючи на твердження Президента Януковича, зроблене сьогодні в другій половині дня у Відні, про продовження руху шляхом європейської інтеграції, ми закликаємо Президента підкреслити це зобов'язання, виконавши свої обіцянки щодо реформування прокуратури і щодо ухвалення закону про лікування засуджених осіб за кордоном. Ми вважаємо, що євроінтеграційні реформи на сьогоднішній день можуть найкращим чином сприяти модернізації України за умови їх повної реалізації.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У цій складній ситуації ми вважаємо, що народ України повинен отримати запевнення від керівників Європейського Союзу, що двері до європейських надій і прагнень України не будуть зачинені. Ми рекомендуємо Європейському Союзу і зокрема Президенту Шульцу та Європейському Парламенту як ініціаторам цієї місії, виходячи з обов’язку дотримуватися обережності, активно пильнувати умови утримання та поводження з пані Тимошенко. Конкретні заходи повинні бути прийняті для забезпечення цього.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Європейський Союз доклав величезних зусиль для співпраці з Україною протягом останніх 18 місяців, не в останню чергу за допомогою цієї місії. Тайм-аут, щодо якого прийнято рішення українською владою, не позбавлений очевидних серйозних ризиків і швидше за все триватиме досить довго, а процес, якщо і коли відновиться, матиме ускладнення через рішення, прийняте сьогодні.</w:t>
      </w:r>
    </w:p>
    <w:p w:rsidR="00E80100" w:rsidRPr="00E80100" w:rsidRDefault="00E80100" w:rsidP="00E801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  <w:lang w:eastAsia="uk-UA"/>
        </w:rPr>
      </w:pPr>
      <w:r w:rsidRPr="00E801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br/>
        <w:t>Місія має намір завтра вранці повернутися до Верховної Ради, а потім вирушить до Харкова, щоб зустрітися з пані Тимошенко.</w:t>
      </w:r>
    </w:p>
    <w:p w:rsidR="00CD4B24" w:rsidRDefault="00CD4B24"/>
    <w:sectPr w:rsidR="00CD4B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91"/>
    <w:rsid w:val="00843D91"/>
    <w:rsid w:val="00CD4B24"/>
    <w:rsid w:val="00E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50C062CE</Template>
  <TotalTime>1</TotalTime>
  <Pages>1</Pages>
  <Words>1331</Words>
  <Characters>760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Yatskiv</dc:creator>
  <cp:keywords/>
  <dc:description/>
  <cp:lastModifiedBy>Vladyslav Yatskiv</cp:lastModifiedBy>
  <cp:revision>2</cp:revision>
  <dcterms:created xsi:type="dcterms:W3CDTF">2013-11-21T19:00:00Z</dcterms:created>
  <dcterms:modified xsi:type="dcterms:W3CDTF">2013-11-21T19:01:00Z</dcterms:modified>
</cp:coreProperties>
</file>